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FECB" w14:textId="21778232" w:rsidR="001E0632" w:rsidRDefault="00A50FEA">
      <w:proofErr w:type="gramStart"/>
      <w:r>
        <w:t>Nama :</w:t>
      </w:r>
      <w:proofErr w:type="gramEnd"/>
      <w:r>
        <w:t xml:space="preserve"> </w:t>
      </w:r>
      <w:proofErr w:type="spellStart"/>
      <w:r>
        <w:t>Laitisha</w:t>
      </w:r>
      <w:proofErr w:type="spellEnd"/>
      <w:r>
        <w:t xml:space="preserve"> Kayla </w:t>
      </w:r>
      <w:proofErr w:type="spellStart"/>
      <w:r>
        <w:t>Azzahra</w:t>
      </w:r>
      <w:proofErr w:type="spellEnd"/>
    </w:p>
    <w:p w14:paraId="00CA75FC" w14:textId="26818FAA" w:rsidR="00A50FEA" w:rsidRDefault="00A50FEA">
      <w:proofErr w:type="gramStart"/>
      <w:r>
        <w:t>NIM :</w:t>
      </w:r>
      <w:proofErr w:type="gramEnd"/>
      <w:r>
        <w:t xml:space="preserve"> 1102220115</w:t>
      </w:r>
    </w:p>
    <w:p w14:paraId="53713284" w14:textId="03BAAAF4" w:rsidR="00A50FEA" w:rsidRDefault="00A50FEA">
      <w:proofErr w:type="spellStart"/>
      <w:proofErr w:type="gramStart"/>
      <w:r>
        <w:t>Kelas</w:t>
      </w:r>
      <w:proofErr w:type="spellEnd"/>
      <w:r>
        <w:t xml:space="preserve"> :</w:t>
      </w:r>
      <w:proofErr w:type="gramEnd"/>
      <w:r>
        <w:t xml:space="preserve"> EL-64-04</w:t>
      </w:r>
    </w:p>
    <w:p w14:paraId="2B3CFEC6" w14:textId="2A569AFD" w:rsidR="00A50FEA" w:rsidRDefault="00A50FEA"/>
    <w:p w14:paraId="1F2EABD5" w14:textId="50159524" w:rsidR="00795A0E" w:rsidRDefault="00026A4A" w:rsidP="00A50FEA">
      <w:proofErr w:type="spellStart"/>
      <w:r>
        <w:t>Perkenalkan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Laitisha</w:t>
      </w:r>
      <w:proofErr w:type="spellEnd"/>
      <w:r>
        <w:t xml:space="preserve"> Kayla </w:t>
      </w:r>
      <w:proofErr w:type="spellStart"/>
      <w:r>
        <w:t>Azzahra</w:t>
      </w:r>
      <w:proofErr w:type="spellEnd"/>
      <w:r>
        <w:t xml:space="preserve">,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dan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pandang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topik</w:t>
      </w:r>
      <w:proofErr w:type="spellEnd"/>
      <w:r w:rsidR="00147606">
        <w:t xml:space="preserve">. </w:t>
      </w:r>
      <w:proofErr w:type="spellStart"/>
      <w:r w:rsidR="00147606">
        <w:t>Beberapa</w:t>
      </w:r>
      <w:proofErr w:type="spellEnd"/>
      <w:r w:rsidR="00147606">
        <w:t xml:space="preserve"> </w:t>
      </w:r>
      <w:proofErr w:type="spellStart"/>
      <w:r w:rsidR="00147606">
        <w:t>topik</w:t>
      </w:r>
      <w:proofErr w:type="spellEnd"/>
      <w:r w:rsidR="00147606">
        <w:t xml:space="preserve"> yang </w:t>
      </w:r>
      <w:proofErr w:type="spellStart"/>
      <w:r w:rsidR="00147606">
        <w:t>saya</w:t>
      </w:r>
      <w:proofErr w:type="spellEnd"/>
      <w:r w:rsidR="00147606">
        <w:t xml:space="preserve"> </w:t>
      </w:r>
      <w:proofErr w:type="spellStart"/>
      <w:r w:rsidR="00147606">
        <w:t>maksud</w:t>
      </w:r>
      <w:proofErr w:type="spellEnd"/>
      <w:r>
        <w:t xml:space="preserve"> </w:t>
      </w:r>
      <w:proofErr w:type="spellStart"/>
      <w:r w:rsidR="00147606">
        <w:t>yaitu</w:t>
      </w:r>
      <w:proofErr w:type="spellEnd"/>
      <w:r w:rsidR="00147606">
        <w:t xml:space="preserve"> </w:t>
      </w:r>
      <w:proofErr w:type="spellStart"/>
      <w:r w:rsidR="00147606">
        <w:t>mengenai</w:t>
      </w:r>
      <w:proofErr w:type="spellEnd"/>
      <w:r w:rsidR="006D3422" w:rsidRPr="006D3422">
        <w:t xml:space="preserve"> SGDs di </w:t>
      </w:r>
      <w:proofErr w:type="spellStart"/>
      <w:r w:rsidR="006D3422" w:rsidRPr="006D3422">
        <w:t>TelU</w:t>
      </w:r>
      <w:proofErr w:type="spellEnd"/>
      <w:r w:rsidR="006D3422" w:rsidRPr="006D3422">
        <w:t xml:space="preserve">, </w:t>
      </w:r>
      <w:proofErr w:type="spellStart"/>
      <w:r w:rsidR="006D3422" w:rsidRPr="006D3422">
        <w:t>Kebhinekaan</w:t>
      </w:r>
      <w:proofErr w:type="spellEnd"/>
      <w:r w:rsidR="006D3422" w:rsidRPr="006D3422">
        <w:t xml:space="preserve"> di </w:t>
      </w:r>
      <w:proofErr w:type="spellStart"/>
      <w:r w:rsidR="006D3422" w:rsidRPr="006D3422">
        <w:t>TelU</w:t>
      </w:r>
      <w:proofErr w:type="spellEnd"/>
      <w:r w:rsidR="006D3422" w:rsidRPr="006D3422">
        <w:t xml:space="preserve">, Gerakan </w:t>
      </w:r>
      <w:proofErr w:type="spellStart"/>
      <w:r w:rsidR="006D3422" w:rsidRPr="006D3422">
        <w:t>Lingkungan</w:t>
      </w:r>
      <w:proofErr w:type="spellEnd"/>
      <w:r w:rsidR="006D3422" w:rsidRPr="006D3422">
        <w:t xml:space="preserve"> di </w:t>
      </w:r>
      <w:proofErr w:type="spellStart"/>
      <w:r w:rsidR="006D3422" w:rsidRPr="006D3422">
        <w:t>TelU</w:t>
      </w:r>
      <w:proofErr w:type="spellEnd"/>
      <w:r w:rsidR="006D3422" w:rsidRPr="006D3422">
        <w:t xml:space="preserve">, Renewable energy di </w:t>
      </w:r>
      <w:proofErr w:type="spellStart"/>
      <w:r w:rsidR="006D3422" w:rsidRPr="006D3422">
        <w:t>TelU</w:t>
      </w:r>
      <w:proofErr w:type="spellEnd"/>
      <w:r w:rsidR="006D3422" w:rsidRPr="006D3422">
        <w:t xml:space="preserve">, </w:t>
      </w:r>
      <w:r w:rsidR="006D3422">
        <w:t xml:space="preserve">dan </w:t>
      </w:r>
      <w:proofErr w:type="spellStart"/>
      <w:r w:rsidR="006D3422" w:rsidRPr="006D3422">
        <w:t>tentang</w:t>
      </w:r>
      <w:proofErr w:type="spellEnd"/>
      <w:r w:rsidR="006D3422" w:rsidRPr="006D3422">
        <w:t xml:space="preserve"> </w:t>
      </w:r>
      <w:proofErr w:type="spellStart"/>
      <w:r w:rsidR="006D3422" w:rsidRPr="006D3422">
        <w:t>Pengaturan</w:t>
      </w:r>
      <w:proofErr w:type="spellEnd"/>
      <w:r w:rsidR="006D3422" w:rsidRPr="006D3422">
        <w:t xml:space="preserve"> </w:t>
      </w:r>
      <w:proofErr w:type="spellStart"/>
      <w:r w:rsidR="006D3422" w:rsidRPr="006D3422">
        <w:t>penggunaaa</w:t>
      </w:r>
      <w:proofErr w:type="spellEnd"/>
      <w:r w:rsidR="006D3422" w:rsidRPr="006D3422">
        <w:t xml:space="preserve"> </w:t>
      </w:r>
      <w:proofErr w:type="spellStart"/>
      <w:r w:rsidR="006D3422" w:rsidRPr="006D3422">
        <w:t>kendaraan</w:t>
      </w:r>
      <w:proofErr w:type="spellEnd"/>
      <w:r w:rsidR="006D3422" w:rsidRPr="006D3422">
        <w:t xml:space="preserve"> </w:t>
      </w:r>
      <w:proofErr w:type="spellStart"/>
      <w:r w:rsidR="006D3422" w:rsidRPr="006D3422">
        <w:t>bermotor</w:t>
      </w:r>
      <w:proofErr w:type="spellEnd"/>
      <w:r w:rsidR="006D3422" w:rsidRPr="006D3422">
        <w:t xml:space="preserve"> di </w:t>
      </w:r>
      <w:proofErr w:type="spellStart"/>
      <w:r w:rsidR="006D3422" w:rsidRPr="006D3422">
        <w:t>TelU</w:t>
      </w:r>
      <w:proofErr w:type="spellEnd"/>
      <w:r w:rsidR="006D3422" w:rsidRPr="006D3422">
        <w:t>.</w:t>
      </w:r>
      <w:r w:rsidR="006B1CD7">
        <w:tab/>
      </w:r>
    </w:p>
    <w:p w14:paraId="4481706E" w14:textId="056FE4D9" w:rsidR="00795A0E" w:rsidRDefault="00795A0E" w:rsidP="00795A0E">
      <w:pPr>
        <w:pStyle w:val="NormalWeb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1.Sustainable Development </w:t>
      </w:r>
      <w:proofErr w:type="gramStart"/>
      <w:r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Goals  (</w:t>
      </w:r>
      <w:proofErr w:type="gramEnd"/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SGDs</w:t>
      </w:r>
      <w:r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 di Telkom University</w:t>
      </w:r>
    </w:p>
    <w:p w14:paraId="4303B28D" w14:textId="0A14EDCB" w:rsidR="00534FCC" w:rsidRPr="00367979" w:rsidRDefault="00795A0E" w:rsidP="00B87A3E">
      <w:pPr>
        <w:pStyle w:val="NormalWeb"/>
        <w:spacing w:before="0" w:beforeAutospacing="0"/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Sustainable Development Goals </w:t>
      </w:r>
      <w:proofErr w:type="spellStart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>atau</w:t>
      </w:r>
      <w:proofErr w:type="spellEnd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yang </w:t>
      </w:r>
      <w:proofErr w:type="spellStart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>biasa</w:t>
      </w:r>
      <w:proofErr w:type="spellEnd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>diketahui</w:t>
      </w:r>
      <w:proofErr w:type="spellEnd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>dengan</w:t>
      </w:r>
      <w:proofErr w:type="spellEnd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>singkatan</w:t>
      </w:r>
      <w:proofErr w:type="spellEnd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SGDs </w:t>
      </w:r>
      <w:proofErr w:type="spellStart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>adalah</w:t>
      </w:r>
      <w:proofErr w:type="spellEnd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>Tujuan</w:t>
      </w:r>
      <w:proofErr w:type="spellEnd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>Rencana</w:t>
      </w:r>
      <w:proofErr w:type="spellEnd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>Berkelanjutan</w:t>
      </w:r>
      <w:proofErr w:type="spellEnd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>atau</w:t>
      </w:r>
      <w:proofErr w:type="spellEnd"/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merupakan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suatu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rencana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aksi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global yang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disepakati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oleh para </w:t>
      </w:r>
      <w:proofErr w:type="spellStart"/>
      <w:r w:rsidRPr="00EB3B7D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pemimpin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dunia,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termasuk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Indonesia,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guna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mengakhiri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kemiskinan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mengurangi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kesenjangan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dan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melindungi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lingkungan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SDGs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berisi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17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Tujuan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dan 169 Target yang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diharapkan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dapat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dicapai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pada </w:t>
      </w:r>
      <w:proofErr w:type="spellStart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tahun</w:t>
      </w:r>
      <w:proofErr w:type="spellEnd"/>
      <w:r w:rsidRPr="00795A0E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2030.</w:t>
      </w:r>
      <w:r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A37E7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17 </w:t>
      </w:r>
      <w:proofErr w:type="spellStart"/>
      <w:r w:rsidR="00FA37E7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tujuan</w:t>
      </w:r>
      <w:proofErr w:type="spellEnd"/>
      <w:r w:rsidR="00FA37E7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A37E7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tersebut</w:t>
      </w:r>
      <w:proofErr w:type="spellEnd"/>
      <w:r w:rsidR="00FA37E7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A37E7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antara</w:t>
      </w:r>
      <w:proofErr w:type="spellEnd"/>
      <w:r w:rsidR="00FA37E7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lain </w:t>
      </w:r>
      <w:proofErr w:type="spellStart"/>
      <w:r w:rsidR="00FA37E7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adalah</w:t>
      </w:r>
      <w:proofErr w:type="spellEnd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t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anpa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emiskinan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t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anpa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elaparan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ehidupan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s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ehat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dan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s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ejahtera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p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endidikan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b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erkualitas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esetaraan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g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ender, </w:t>
      </w:r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a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ir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b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ersih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dan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s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anitasi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l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ayak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nergi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b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ersih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dan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t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erjangkau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p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ekerjaan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l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ayak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dan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p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ertumbuhan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konomi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i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ndustri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i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novasi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dan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i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nfrastruktur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b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erkurangnya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esenjangan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ota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&amp;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omunitas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b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erkelanjutan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onsumsi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dan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p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roduksi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b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ertanggungjawab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p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enanganan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p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erubahan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i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klim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kosistem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l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aut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kosistem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d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aratan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p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erdamaian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eadilan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elembagaan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t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angguh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dan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k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emitraan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u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ntuk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m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encapai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t</w:t>
      </w:r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ujuan</w:t>
      </w:r>
      <w:proofErr w:type="spellEnd"/>
      <w:r w:rsidR="00534FCC" w:rsidRPr="00534FCC">
        <w:rPr>
          <w:rFonts w:asciiTheme="minorHAnsi" w:eastAsia="Malgun Gothic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0D99E4C0" w14:textId="5F257017" w:rsidR="00795A0E" w:rsidRDefault="00795A0E" w:rsidP="00795A0E">
      <w:pPr>
        <w:pStyle w:val="NormalWeb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</w:pPr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2.    </w:t>
      </w:r>
      <w:proofErr w:type="spellStart"/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Kebhinekaan</w:t>
      </w:r>
      <w:proofErr w:type="spellEnd"/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 di Telkom University</w:t>
      </w:r>
    </w:p>
    <w:p w14:paraId="0F2B669E" w14:textId="1E5C6A3D" w:rsidR="00367979" w:rsidRPr="006D4C3F" w:rsidRDefault="006D4C3F" w:rsidP="00795A0E">
      <w:pPr>
        <w:pStyle w:val="NormalWeb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proofErr w:type="spellStart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Kebhinekaan</w:t>
      </w:r>
      <w:proofErr w:type="spellEnd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berasal</w:t>
      </w:r>
      <w:proofErr w:type="spellEnd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dari</w:t>
      </w:r>
      <w:proofErr w:type="spellEnd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kata “</w:t>
      </w:r>
      <w:proofErr w:type="spellStart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Bhineka</w:t>
      </w:r>
      <w:proofErr w:type="spellEnd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Tunggal </w:t>
      </w:r>
      <w:proofErr w:type="spellStart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Ika</w:t>
      </w:r>
      <w:proofErr w:type="spellEnd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” yang </w:t>
      </w:r>
      <w:proofErr w:type="spellStart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mempunyai</w:t>
      </w:r>
      <w:proofErr w:type="spellEnd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arti, </w:t>
      </w:r>
      <w:proofErr w:type="spellStart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berbeda</w:t>
      </w:r>
      <w:proofErr w:type="spellEnd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beda</w:t>
      </w:r>
      <w:proofErr w:type="spellEnd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tetapi</w:t>
      </w:r>
      <w:proofErr w:type="spellEnd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tetap</w:t>
      </w:r>
      <w:proofErr w:type="spellEnd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    </w:t>
      </w:r>
      <w:proofErr w:type="spellStart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satu</w:t>
      </w:r>
      <w:proofErr w:type="spellEnd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jua</w:t>
      </w:r>
      <w:proofErr w:type="spellEnd"/>
      <w:r w:rsidRPr="006D4C3F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.</w:t>
      </w:r>
      <w:r w:rsidR="007A4D0A" w:rsidRPr="007A4D0A">
        <w:rPr>
          <w:rFonts w:ascii="Poppins" w:hAnsi="Poppins" w:cs="Poppins"/>
          <w:color w:val="212121"/>
          <w:sz w:val="21"/>
          <w:szCs w:val="21"/>
          <w:shd w:val="clear" w:color="auto" w:fill="FFFFFF"/>
        </w:rPr>
        <w:t xml:space="preserve"> </w:t>
      </w:r>
      <w:proofErr w:type="spellStart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Kebhinekaan</w:t>
      </w:r>
      <w:proofErr w:type="spellEnd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adalah</w:t>
      </w:r>
      <w:proofErr w:type="spellEnd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keberagamaan</w:t>
      </w:r>
      <w:proofErr w:type="spellEnd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Di </w:t>
      </w:r>
      <w:proofErr w:type="spellStart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indonesia</w:t>
      </w:r>
      <w:proofErr w:type="spellEnd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sangat </w:t>
      </w:r>
      <w:proofErr w:type="spellStart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banyak</w:t>
      </w:r>
      <w:proofErr w:type="spellEnd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keberagamaan</w:t>
      </w:r>
      <w:proofErr w:type="spellEnd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ras</w:t>
      </w:r>
      <w:proofErr w:type="spellEnd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suku</w:t>
      </w:r>
      <w:proofErr w:type="spellEnd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budaya</w:t>
      </w:r>
      <w:proofErr w:type="spellEnd"/>
      <w:r w:rsidR="007A4D0A">
        <w:rPr>
          <w:rFonts w:ascii="Poppins" w:hAnsi="Poppins" w:cs="Poppi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dan </w:t>
      </w:r>
      <w:r w:rsidR="007A4D0A" w:rsidRP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agama</w:t>
      </w:r>
      <w:r w:rsidR="007A4D0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7A4D0A" w:rsidRPr="007A4D0A">
        <w:rPr>
          <w:rFonts w:ascii="Poppins" w:hAnsi="Poppins" w:cs="Poppins"/>
          <w:color w:val="000000" w:themeColor="text1"/>
          <w:sz w:val="21"/>
          <w:szCs w:val="21"/>
          <w:shd w:val="clear" w:color="auto" w:fill="FFFFFF"/>
        </w:rPr>
        <w:t> </w:t>
      </w:r>
      <w:r w:rsidR="00191F18" w:rsidRPr="007A4D0A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Di Telkom University, </w:t>
      </w:r>
      <w:proofErr w:type="spellStart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mahasiswa</w:t>
      </w:r>
      <w:proofErr w:type="spellEnd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dan </w:t>
      </w:r>
      <w:proofErr w:type="spellStart"/>
      <w:proofErr w:type="gramStart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mahasiswinya</w:t>
      </w:r>
      <w:proofErr w:type="spellEnd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 </w:t>
      </w:r>
      <w:proofErr w:type="spellStart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tidak</w:t>
      </w:r>
      <w:proofErr w:type="spellEnd"/>
      <w:proofErr w:type="gramEnd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hanya</w:t>
      </w:r>
      <w:proofErr w:type="spellEnd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berasal</w:t>
      </w:r>
      <w:proofErr w:type="spellEnd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dari</w:t>
      </w:r>
      <w:proofErr w:type="spellEnd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satu</w:t>
      </w:r>
      <w:proofErr w:type="spellEnd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daerah</w:t>
      </w:r>
      <w:proofErr w:type="spellEnd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yang </w:t>
      </w:r>
      <w:proofErr w:type="spellStart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sama</w:t>
      </w:r>
      <w:proofErr w:type="spellEnd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tetapi</w:t>
      </w:r>
      <w:proofErr w:type="spellEnd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dari</w:t>
      </w:r>
      <w:proofErr w:type="spellEnd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berbagai</w:t>
      </w:r>
      <w:proofErr w:type="spellEnd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daerah</w:t>
      </w:r>
      <w:proofErr w:type="spellEnd"/>
      <w:r w:rsidR="00191F1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. </w:t>
      </w:r>
    </w:p>
    <w:p w14:paraId="084FFB3B" w14:textId="1B377AF5" w:rsidR="00795A0E" w:rsidRDefault="00795A0E" w:rsidP="00795A0E">
      <w:pPr>
        <w:pStyle w:val="NormalWeb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</w:pPr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3.    </w:t>
      </w:r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Gerakan </w:t>
      </w:r>
      <w:proofErr w:type="spellStart"/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Lingkungan</w:t>
      </w:r>
      <w:proofErr w:type="spellEnd"/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 di Telkom University</w:t>
      </w:r>
    </w:p>
    <w:p w14:paraId="13D6F298" w14:textId="60AB1549" w:rsidR="00EB3B7D" w:rsidRPr="00EB3B7D" w:rsidRDefault="00EB3B7D" w:rsidP="00795A0E">
      <w:pPr>
        <w:pStyle w:val="NormalWeb"/>
        <w:spacing w:before="0" w:beforeAutospacing="0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Gerakan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Lingkungan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adalah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Gerakan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sosial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dan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politik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yang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diarahkan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untuk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pelestarian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restorasi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dan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peningkatan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kualitas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lingkungan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hidup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melalui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Pendidikan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publik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advokasi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perubahan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gaya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hidup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perbaikan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rencana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komunitas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perubahan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ekonomi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uang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serta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perombakan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kebijakan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negara. </w:t>
      </w:r>
    </w:p>
    <w:p w14:paraId="0C6D86C0" w14:textId="3825709C" w:rsidR="00795A0E" w:rsidRDefault="00795A0E" w:rsidP="00795A0E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4.    Renewable Energy di Telkom University</w:t>
      </w:r>
      <w:r w:rsidRPr="00795A0E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0F5DDDC7" w14:textId="5858C5DA" w:rsidR="00EB3B7D" w:rsidRDefault="00EB3B7D" w:rsidP="00795A0E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Contoh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umum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dari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renewable energy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adalah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energi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yang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dihasilkan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oleh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matahari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laut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angin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sebagainya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Para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ahli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mengungkapkan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bahwa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renewable energy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tidak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akan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habis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karena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proses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alam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terus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menghasilkan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pasokan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energinya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secara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>alamiah</w:t>
      </w:r>
      <w:proofErr w:type="spellEnd"/>
      <w:r w:rsid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2F4CC8B4" w14:textId="04CC8623" w:rsidR="00D4159E" w:rsidRPr="00D4159E" w:rsidRDefault="00D4159E" w:rsidP="00795A0E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Contoh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renewable energy yang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ada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 Telkom University </w:t>
      </w:r>
      <w:proofErr w:type="spellStart"/>
      <w:r w:rsidRPr="00D4159E">
        <w:rPr>
          <w:rFonts w:asciiTheme="minorHAnsi" w:hAnsiTheme="minorHAnsi" w:cstheme="minorHAnsi"/>
          <w:color w:val="000000" w:themeColor="text1"/>
          <w:sz w:val="20"/>
          <w:szCs w:val="20"/>
        </w:rPr>
        <w:t>adalah</w:t>
      </w:r>
      <w:proofErr w:type="spellEnd"/>
      <w:r w:rsidRPr="00D415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banyak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nya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sumur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resapan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dan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terdapat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pula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pembangkit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energi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listrik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yang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terbuat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dari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tenaga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surya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Tak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hanya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itu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di Tel</w:t>
      </w: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kom University</w:t>
      </w:r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juga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terdapat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Pembangkit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listrik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tenaga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angin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, dan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pembangkit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listrik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tenaga</w:t>
      </w:r>
      <w:proofErr w:type="spellEnd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4159E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sampah</w:t>
      </w:r>
      <w:proofErr w:type="spellEnd"/>
    </w:p>
    <w:p w14:paraId="60D72D4B" w14:textId="70CD7D26" w:rsidR="00795A0E" w:rsidRDefault="00795A0E" w:rsidP="00795A0E">
      <w:pPr>
        <w:pStyle w:val="NormalWeb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</w:pPr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5.    </w:t>
      </w:r>
      <w:proofErr w:type="spellStart"/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Pengaturan</w:t>
      </w:r>
      <w:proofErr w:type="spellEnd"/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Penggunaan</w:t>
      </w:r>
      <w:proofErr w:type="spellEnd"/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Kendaraan</w:t>
      </w:r>
      <w:proofErr w:type="spellEnd"/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Bermotor</w:t>
      </w:r>
      <w:proofErr w:type="spellEnd"/>
      <w:r w:rsidRPr="00795A0E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 di Telkom University</w:t>
      </w:r>
    </w:p>
    <w:p w14:paraId="1646FF83" w14:textId="7635B0CC" w:rsidR="00EF6762" w:rsidRPr="00EF6762" w:rsidRDefault="00EF6762" w:rsidP="00795A0E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Pengaturan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penggunaan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kendaraan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bermotor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di Telkom University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cukup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baik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karena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terdapat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banyak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tempat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untuk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memarkirkan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kendaraan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bermotor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.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Tetapi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sangat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disayangkan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karena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lahan</w:t>
      </w:r>
      <w:proofErr w:type="spellEnd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parkirnya</w:t>
      </w:r>
      <w:proofErr w:type="spellEnd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berlubang</w:t>
      </w:r>
      <w:proofErr w:type="spellEnd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yang </w:t>
      </w:r>
      <w:proofErr w:type="spellStart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bisa</w:t>
      </w:r>
      <w:proofErr w:type="spellEnd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menyebabkan</w:t>
      </w:r>
      <w:proofErr w:type="spellEnd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adanya</w:t>
      </w:r>
      <w:proofErr w:type="spellEnd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genangan</w:t>
      </w:r>
      <w:proofErr w:type="spellEnd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air </w:t>
      </w:r>
      <w:proofErr w:type="spellStart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sesaat</w:t>
      </w:r>
      <w:proofErr w:type="spellEnd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setelah</w:t>
      </w:r>
      <w:proofErr w:type="spellEnd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hujan</w:t>
      </w:r>
      <w:proofErr w:type="spellEnd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turun</w:t>
      </w:r>
      <w:proofErr w:type="spellEnd"/>
      <w:r w:rsidR="00EE687C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.</w:t>
      </w:r>
    </w:p>
    <w:p w14:paraId="0145AC90" w14:textId="5962C251" w:rsidR="00795A0E" w:rsidRDefault="00795A0E" w:rsidP="00795A0E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r>
        <w:rPr>
          <w:rStyle w:val="Strong"/>
          <w:rFonts w:ascii="Poppins" w:hAnsi="Poppins" w:cs="Poppins"/>
          <w:color w:val="526069"/>
          <w:sz w:val="20"/>
          <w:szCs w:val="20"/>
          <w:lang w:val="en-US"/>
        </w:rPr>
        <w:t>               </w:t>
      </w:r>
    </w:p>
    <w:p w14:paraId="45AFF725" w14:textId="45A21B96" w:rsidR="00A50FEA" w:rsidRDefault="006B1CD7" w:rsidP="00A50FEA">
      <w:r>
        <w:tab/>
      </w:r>
      <w:r>
        <w:tab/>
      </w:r>
    </w:p>
    <w:sectPr w:rsidR="00A50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610"/>
    <w:multiLevelType w:val="hybridMultilevel"/>
    <w:tmpl w:val="2D2C7E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742D"/>
    <w:multiLevelType w:val="hybridMultilevel"/>
    <w:tmpl w:val="612646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75CB5"/>
    <w:multiLevelType w:val="hybridMultilevel"/>
    <w:tmpl w:val="6D3021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659753">
    <w:abstractNumId w:val="1"/>
  </w:num>
  <w:num w:numId="2" w16cid:durableId="847407771">
    <w:abstractNumId w:val="0"/>
  </w:num>
  <w:num w:numId="3" w16cid:durableId="429156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32"/>
    <w:rsid w:val="00026A4A"/>
    <w:rsid w:val="00147606"/>
    <w:rsid w:val="00191F18"/>
    <w:rsid w:val="001E0632"/>
    <w:rsid w:val="00367979"/>
    <w:rsid w:val="00534FCC"/>
    <w:rsid w:val="006B1CD7"/>
    <w:rsid w:val="006D3422"/>
    <w:rsid w:val="006D4C3F"/>
    <w:rsid w:val="00795A0E"/>
    <w:rsid w:val="007A4D0A"/>
    <w:rsid w:val="00A50FEA"/>
    <w:rsid w:val="00B87A3E"/>
    <w:rsid w:val="00D4159E"/>
    <w:rsid w:val="00EB3B7D"/>
    <w:rsid w:val="00EE5B43"/>
    <w:rsid w:val="00EE687C"/>
    <w:rsid w:val="00EF6762"/>
    <w:rsid w:val="00F72C6C"/>
    <w:rsid w:val="00F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9F9A"/>
  <w15:chartTrackingRefBased/>
  <w15:docId w15:val="{84C783E4-4C2E-441D-8EA6-3DCC0802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795A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5A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5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73C4F2F532CFBC4788E6E4C3C796B299" ma:contentTypeVersion="0" ma:contentTypeDescription="Buat sebuah dokumen baru." ma:contentTypeScope="" ma:versionID="65b15463e13608814c3de413cf5317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338ea166f389799405baa000f81c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6063-28C7-4289-968D-E9CCC307D7E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0965BB-ACEF-43CA-9782-3C1C32AEF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FD51-70FD-4361-A2DB-79B09D95B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58AEFF-FA3D-41FF-938B-81318E0A56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0affe0f-c2a3-4108-bb98-6ceb4e94ef15}" enabled="0" method="" siteId="{90affe0f-c2a3-4108-bb98-6ceb4e94ef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LAITISHA KAYLA AZZAHRA</dc:creator>
  <cp:keywords/>
  <dc:description/>
  <cp:lastModifiedBy>Laitisha zzhr</cp:lastModifiedBy>
  <cp:revision>2</cp:revision>
  <dcterms:created xsi:type="dcterms:W3CDTF">2022-11-20T14:29:00Z</dcterms:created>
  <dcterms:modified xsi:type="dcterms:W3CDTF">2022-11-20T14:29:00Z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0x01010073C4F2F532CFBC4788E6E4C3C796B299</vt:lpwstr>
  </property>
</Properties>
</file>